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8" w:space="4" w:color="2E6DA4"/>
        </w:pBdr>
        <w:spacing w:before="0" w:after="6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color w:val="1B3A6B"/>
          <w:sz w:val="36"/>
          <w:szCs w:val="36"/>
        </w:rPr>
        <w:t>Unit 1 Quiz — Money Fundamentals</w:t>
      </w:r>
    </w:p>
    <w:p>
      <w:pPr>
        <w:pStyle w:val="Normal"/>
        <w:spacing w:before="80" w:after="320"/>
        <w:rPr>
          <w:rFonts w:ascii="Georgia" w:hAnsi="Georgia"/>
        </w:rPr>
      </w:pPr>
      <w:r>
        <w:rPr>
          <w:rFonts w:eastAsia="Georgia" w:cs="Georgia" w:ascii="Georgia" w:hAnsi="Georgia"/>
          <w:i/>
          <w:iCs/>
          <w:color w:val="444444"/>
          <w:sz w:val="22"/>
          <w:szCs w:val="22"/>
        </w:rPr>
        <w:t>Teen Money Independence  ·  Lessons 1.1 – 1.5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80" w:type="dxa"/>
          <w:end w:w="0" w:type="dxa"/>
        </w:tblCellMar>
      </w:tblPr>
      <w:tblGrid>
        <w:gridCol w:w="4500"/>
        <w:gridCol w:w="359"/>
        <w:gridCol w:w="4501"/>
      </w:tblGrid>
      <w:tr>
        <w:trPr/>
        <w:tc>
          <w:tcPr>
            <w:tcW w:w="450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color w:val="555555"/>
                <w:sz w:val="20"/>
                <w:szCs w:val="20"/>
              </w:rPr>
              <w:t>Name:</w:t>
            </w:r>
          </w:p>
        </w:tc>
        <w:tc>
          <w:tcPr>
            <w:tcW w:w="359" w:type="dxa"/>
            <w:tcBorders/>
            <w:tcMar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  <w:tc>
          <w:tcPr>
            <w:tcW w:w="4501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color w:val="555555"/>
                <w:sz w:val="20"/>
                <w:szCs w:val="20"/>
              </w:rPr>
              <w:t>Date:</w:t>
            </w:r>
          </w:p>
        </w:tc>
      </w:tr>
    </w:tbl>
    <w:p>
      <w:pPr>
        <w:pStyle w:val="Normal"/>
        <w:spacing w:before="200" w:after="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before="28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color w:val="2E6DA4"/>
          <w:sz w:val="20"/>
          <w:szCs w:val="20"/>
        </w:rPr>
        <w:t>PART 1 — MULTIPLE CHOICE  (2 POINTS EACH)</w:t>
      </w:r>
    </w:p>
    <w:p>
      <w:pPr>
        <w:pStyle w:val="Normal"/>
        <w:spacing w:before="0" w:after="100"/>
        <w:rPr>
          <w:rFonts w:ascii="Georgia" w:hAnsi="Georgia"/>
        </w:rPr>
      </w:pPr>
      <w:r>
        <w:rPr>
          <w:rFonts w:eastAsia="Georgia" w:cs="Georgia" w:ascii="Georgia" w:hAnsi="Georgia"/>
          <w:i/>
          <w:iCs/>
          <w:color w:val="555555"/>
          <w:sz w:val="20"/>
          <w:szCs w:val="20"/>
        </w:rPr>
        <w:t>Circle the best answer.</w:t>
      </w:r>
    </w:p>
    <w:p>
      <w:pPr>
        <w:pStyle w:val="Normal"/>
        <w:spacing w:before="160" w:after="6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1.  Which of the following best describes money's role as a "store of value"?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A.  It lets people trade without bartering directly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B.  It holds purchasing power over time so savings don't have to be spent immediately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C.  It gives every item a price that can be compared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D.  The government backs it with gold reserves</w:t>
      </w:r>
    </w:p>
    <w:p>
      <w:pPr>
        <w:pStyle w:val="Normal"/>
        <w:spacing w:before="160" w:after="6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2.  Mia earns $14/hour and works 25 hours. Her pay stub shows $350 gross and $270 net. What does the $80 difference represent?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A.  Her savings contribution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B.  Money her employer owes her later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C.  Taxes and deductions withheld from her paycheck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D.  A bonus she will receive next month</w:t>
      </w:r>
    </w:p>
    <w:p>
      <w:pPr>
        <w:pStyle w:val="Normal"/>
        <w:spacing w:before="160" w:after="6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3.  Lucy, Joseph, Alex, and Sofia each received a $400 paycheck but took home $317. Joseph spent his $317 over the weekend and borrowed $30 from Lucy on Monday. Which financial concept best explains Joseph's problem?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A.  He chose a poor bank account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B.  He confused his gross pay for his net pay and spent as if he had $400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C.  He forgot to pay his FICA taxes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D.  He overpaid for the goods he bought</w:t>
      </w:r>
    </w:p>
    <w:p>
      <w:pPr>
        <w:pStyle w:val="Normal"/>
        <w:spacing w:before="160" w:after="6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4.  Which account type earns the most interest and is still appropriate for an emergency fund?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A.  Checking account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B.  A stock brokerage account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C.  High-yield savings account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D.  Certificate of deposit with a 5-year lock-in</w:t>
      </w:r>
    </w:p>
    <w:p>
      <w:pPr>
        <w:pStyle w:val="Normal"/>
        <w:spacing w:before="160" w:after="6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5.  FICA deductions on a paycheck fund which two programs?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A.  Federal income tax and state income tax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B.  Unemployment insurance and Medicare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C.  Social Security and Medicare</w:t>
      </w:r>
    </w:p>
    <w:p>
      <w:pPr>
        <w:pStyle w:val="Normal"/>
        <w:spacing w:before="40" w:after="40"/>
        <w:rPr>
          <w:rFonts w:ascii="Georgia" w:hAnsi="Georgia"/>
        </w:rPr>
      </w:pPr>
      <w:r>
        <w:rPr>
          <w:rFonts w:eastAsia="Georgia" w:cs="Georgia" w:ascii="Georgia" w:hAnsi="Georgia"/>
          <w:sz w:val="22"/>
          <w:szCs w:val="22"/>
        </w:rPr>
        <w:t xml:space="preserve">   </w:t>
      </w:r>
      <w:r>
        <w:rPr>
          <w:rFonts w:eastAsia="Georgia" w:cs="Georgia" w:ascii="Georgia" w:hAnsi="Georgia"/>
          <w:sz w:val="22"/>
          <w:szCs w:val="22"/>
        </w:rPr>
        <w:t>D.  Social Security and federal income tax</w:t>
      </w:r>
    </w:p>
    <w:p>
      <w:pPr>
        <w:pStyle w:val="Normal"/>
        <w:pBdr>
          <w:bottom w:val="single" w:sz="4" w:space="1" w:color="DDDDDD"/>
        </w:pBdr>
        <w:spacing w:before="200" w:after="20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before="28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color w:val="2E6DA4"/>
          <w:sz w:val="20"/>
          <w:szCs w:val="20"/>
        </w:rPr>
        <w:t>PART 2 — SCENARIO</w:t>
      </w:r>
    </w:p>
    <w:tbl>
      <w:tblPr>
        <w:tblW w:w="9360" w:type="dxa"/>
        <w:jc w:val="start"/>
        <w:tblInd w:w="0" w:type="dxa"/>
        <w:tblLayout w:type="fixed"/>
        <w:tblCellMar>
          <w:top w:w="140" w:type="dxa"/>
          <w:start w:w="180" w:type="dxa"/>
          <w:bottom w:w="140" w:type="dxa"/>
          <w:end w:w="18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3EEF8" w:val="clear"/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sz w:val="22"/>
                <w:szCs w:val="22"/>
              </w:rPr>
              <w:t xml:space="preserve">👥  </w:t>
            </w:r>
            <w:r>
              <w:rPr>
                <w:rFonts w:eastAsia="Georgia" w:cs="Georgia" w:ascii="Georgia" w:hAnsi="Georgia"/>
                <w:sz w:val="22"/>
                <w:szCs w:val="22"/>
              </w:rPr>
              <w:t>Lucy, Joseph, Alex, and Sofia all earned $317 in take-home pay from their part-time jobs last week. Lucy deposited 20% into savings immediately. Sofia paid a $6 fee at a check-cashing store instead of using a bank account.</w:t>
            </w:r>
          </w:p>
        </w:tc>
      </w:tr>
    </w:tbl>
    <w:p>
      <w:pPr>
        <w:pStyle w:val="Normal"/>
        <w:spacing w:before="28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color w:val="2E6DA4"/>
          <w:sz w:val="20"/>
          <w:szCs w:val="20"/>
        </w:rPr>
        <w:t>PART 3 — SHORT ANSWER  (5 POINTS EACH)</w:t>
      </w:r>
    </w:p>
    <w:p>
      <w:pPr>
        <w:pStyle w:val="Normal"/>
        <w:spacing w:before="16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1.  Explain what "opportunity cost" means. Then describe one spending decision you have faced recently where opportunity cost was a factor.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20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</w:tbl>
    <w:p>
      <w:pPr>
        <w:pStyle w:val="Normal"/>
        <w:spacing w:before="16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2.  Sofia pays a $6 check-cashing fee every two weeks. How much does she spend on fees in one year? Explain one specific step she could take to avoid this cost entirely.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20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</w:tbl>
    <w:p>
      <w:pPr>
        <w:pStyle w:val="Normal"/>
        <w:pBdr>
          <w:bottom w:val="single" w:sz="4" w:space="1" w:color="DDDDDD"/>
        </w:pBdr>
        <w:spacing w:before="200" w:after="20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before="28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color w:val="2E6DA4"/>
          <w:sz w:val="20"/>
          <w:szCs w:val="20"/>
        </w:rPr>
        <w:t>PART 4 — MATH PROBLEM  (10 POINTS)</w:t>
      </w:r>
    </w:p>
    <w:p>
      <w:pPr>
        <w:pStyle w:val="Normal"/>
        <w:spacing w:before="160" w:after="4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sz w:val="22"/>
          <w:szCs w:val="22"/>
        </w:rPr>
        <w:t>1.  Marcus earns $13.50/hour and works 20 hours this week. His total tax withholding rate is 22% (FICA + federal). Calculate his (a) gross pay, (b) total taxes withheld, and (c) net pay.</w:t>
      </w:r>
    </w:p>
    <w:p>
      <w:pPr>
        <w:pStyle w:val="Normal"/>
        <w:spacing w:before="0" w:after="80"/>
        <w:rPr>
          <w:rFonts w:ascii="Georgia" w:hAnsi="Georgia"/>
        </w:rPr>
      </w:pPr>
      <w:r>
        <w:rPr>
          <w:rFonts w:eastAsia="Georgia" w:cs="Georgia" w:ascii="Georgia" w:hAnsi="Georgia"/>
          <w:i/>
          <w:iCs/>
          <w:color w:val="666666"/>
          <w:sz w:val="20"/>
          <w:szCs w:val="20"/>
        </w:rPr>
        <w:t>Show your work: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20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  <w:tr>
        <w:trPr/>
        <w:tc>
          <w:tcPr>
            <w:tcW w:w="9360" w:type="dxa"/>
            <w:tcBorders>
              <w:bottom w:val="single" w:sz="2" w:space="0" w:color="CCCCCC"/>
            </w:tcBorders>
          </w:tcPr>
          <w:p>
            <w:pPr>
              <w:pStyle w:val="Normal"/>
              <w:spacing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</w:p>
        </w:tc>
      </w:tr>
    </w:tbl>
    <w:p>
      <w:pPr>
        <w:pStyle w:val="Normal"/>
        <w:pBdr>
          <w:bottom w:val="single" w:sz="4" w:space="1" w:color="DDDDDD"/>
        </w:pBdr>
        <w:spacing w:before="200" w:after="20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before="280" w:after="80"/>
        <w:rPr>
          <w:rFonts w:ascii="Georgia" w:hAnsi="Georgia"/>
        </w:rPr>
      </w:pPr>
      <w:r>
        <w:rPr>
          <w:rFonts w:eastAsia="Georgia" w:cs="Georgia" w:ascii="Georgia" w:hAnsi="Georgia"/>
          <w:b/>
          <w:bCs/>
          <w:color w:val="2E6DA4"/>
          <w:sz w:val="20"/>
          <w:szCs w:val="20"/>
        </w:rPr>
        <w:t>SCORE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3EEF8" w:val="clear"/>
          </w:tcPr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b/>
                <w:bCs/>
                <w:sz w:val="18"/>
                <w:szCs w:val="18"/>
              </w:rPr>
              <w:t>Multiple Choice</w:t>
            </w:r>
          </w:p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color w:val="1B3A6B"/>
                <w:sz w:val="22"/>
                <w:szCs w:val="22"/>
              </w:rPr>
              <w:t>/10</w:t>
            </w:r>
          </w:p>
        </w:tc>
        <w:tc>
          <w:tcPr>
            <w:tcW w:w="234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3EEF8" w:val="clear"/>
          </w:tcPr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b/>
                <w:bCs/>
                <w:sz w:val="18"/>
                <w:szCs w:val="18"/>
              </w:rPr>
              <w:t>Short Answer</w:t>
            </w:r>
          </w:p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color w:val="1B3A6B"/>
                <w:sz w:val="22"/>
                <w:szCs w:val="22"/>
              </w:rPr>
              <w:t>/10</w:t>
            </w:r>
          </w:p>
        </w:tc>
        <w:tc>
          <w:tcPr>
            <w:tcW w:w="234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3EEF8" w:val="clear"/>
          </w:tcPr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b/>
                <w:bCs/>
                <w:sz w:val="18"/>
                <w:szCs w:val="18"/>
              </w:rPr>
              <w:t>Math</w:t>
            </w:r>
          </w:p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color w:val="1B3A6B"/>
                <w:sz w:val="22"/>
                <w:szCs w:val="22"/>
              </w:rPr>
              <w:t>/10</w:t>
            </w:r>
          </w:p>
        </w:tc>
        <w:tc>
          <w:tcPr>
            <w:tcW w:w="234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3EEF8" w:val="clear"/>
          </w:tcPr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b/>
                <w:bCs/>
                <w:sz w:val="18"/>
                <w:szCs w:val="18"/>
              </w:rPr>
              <w:t>Total</w:t>
            </w:r>
          </w:p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eastAsia="Georgia" w:cs="Georgia" w:ascii="Georgia" w:hAnsi="Georgia"/>
                <w:color w:val="1B3A6B"/>
                <w:sz w:val="22"/>
                <w:szCs w:val="22"/>
              </w:rPr>
              <w:t>/30</w:t>
            </w:r>
          </w:p>
        </w:tc>
      </w:tr>
    </w:tbl>
    <w:p>
      <w:pPr>
        <w:pStyle w:val="Normal"/>
        <w:spacing w:before="80" w:after="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before="0" w:after="0"/>
        <w:rPr>
          <w:rFonts w:ascii="Georgia" w:hAnsi="Georgia"/>
        </w:rPr>
      </w:pPr>
      <w:r>
        <w:rPr>
          <w:rFonts w:eastAsia="Georgia" w:cs="Georgia" w:ascii="Georgia" w:hAnsi="Georgia"/>
          <w:color w:val="555555"/>
          <w:sz w:val="20"/>
          <w:szCs w:val="20"/>
        </w:rPr>
        <w:t>Grader notes:</w:t>
      </w:r>
    </w:p>
    <w:sectPr>
      <w:headerReference w:type="even" r:id="rId2"/>
      <w:headerReference w:type="default" r:id="rId3"/>
      <w:headerReference w:type="first" r:id="rId4"/>
      <w:footerReference w:type="default" r:id="rId8"/>
      <w:type w:val="nextPage"/>
      <w:pgSz w:w="12240" w:h="15840"/>
      <w:pgMar w:left="1080" w:right="1080" w:gutter="0" w:header="708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1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2" w:color="DDDDDD"/>
      </w:pBdr>
      <w:tabs>
        <w:tab w:val="clear" w:pos="720"/>
        <w:tab w:val="right" w:pos="9360" w:leader="none"/>
      </w:tabs>
      <w:rPr/>
    </w:pPr>
    <w:r>
      <w:rPr>
        <w:rFonts w:eastAsia="Arial" w:cs="Arial" w:ascii="Arial" w:hAnsi="Arial"/>
        <w:color w:val="888888"/>
        <w:sz w:val="18"/>
        <w:szCs w:val="18"/>
      </w:rPr>
      <w:t xml:space="preserve">Teen Money Independence  ·  </w:t>
    </w:r>
    <w:r>
      <w:rPr>
        <w:rFonts w:eastAsia="Arial" w:cs="Arial" w:ascii="Arial" w:hAnsi="Arial"/>
        <w:b/>
        <w:bCs/>
        <w:color w:val="1B3A6B"/>
        <w:sz w:val="18"/>
        <w:szCs w:val="18"/>
      </w:rPr>
      <w:t>Unit 1 Quiz — Money Fundamentals</w:t>
    </w:r>
    <w:r>
      <w:rPr>
        <w:sz w:val="18"/>
        <w:szCs w:val="18"/>
      </w:rPr>
      <w:tab/>
    </w:r>
    <w:r>
      <w:rPr>
        <w:rFonts w:eastAsia="Arial" w:cs="Arial" w:ascii="Arial" w:hAnsi="Arial"/>
        <w:i/>
        <w:iCs/>
        <w:color w:val="AAAAAA"/>
        <w:sz w:val="18"/>
        <w:szCs w:val="18"/>
      </w:rPr>
      <w:t>Educator Use Only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2" w:color="DDDDDD"/>
      </w:pBdr>
      <w:tabs>
        <w:tab w:val="clear" w:pos="720"/>
        <w:tab w:val="right" w:pos="9360" w:leader="none"/>
      </w:tabs>
      <w:rPr/>
    </w:pPr>
    <w:r>
      <w:rPr>
        <w:rFonts w:eastAsia="Arial" w:cs="Arial" w:ascii="Arial" w:hAnsi="Arial"/>
        <w:color w:val="888888"/>
        <w:sz w:val="18"/>
        <w:szCs w:val="18"/>
      </w:rPr>
      <w:t xml:space="preserve">Teen Money Matters  ·  </w:t>
    </w:r>
    <w:r>
      <w:rPr>
        <w:rFonts w:eastAsia="Arial" w:cs="Arial" w:ascii="Arial" w:hAnsi="Arial"/>
        <w:b/>
        <w:bCs/>
        <w:color w:val="1B3A6B"/>
        <w:sz w:val="18"/>
        <w:szCs w:val="18"/>
      </w:rPr>
      <w:t>Unit 1 Quiz — Money Fundamentals</w:t>
    </w:r>
    <w:r>
      <w:rPr>
        <w:sz w:val="18"/>
        <w:szCs w:val="18"/>
      </w:rPr>
      <w:tab/>
    </w:r>
    <w:r>
      <w:rPr>
        <w:rFonts w:eastAsia="Arial" w:cs="Arial" w:ascii="Arial" w:hAnsi="Arial"/>
        <w:i/>
        <w:iCs/>
        <w:color w:val="AAAAAA"/>
        <w:sz w:val="18"/>
        <w:szCs w:val="18"/>
      </w:rPr>
      <w:t>Educator Use Only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LibreOffice/26.2.2.2$Windows_X86_64 LibreOffice_project/1f77d10d6938fd34972958f64b2bcfa54f8b1ba5</Application>
  <AppVersion>15.0000</AppVersion>
  <Pages>3</Pages>
  <Words>447</Words>
  <Characters>2090</Characters>
  <CharactersWithSpaces>2590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2026-05-27T14:24:09Z</dcterms:created>
  <dc:creator>Un-named</dc:creator>
  <dc:description/>
  <dc:language>en-US</dc:language>
  <cp:lastModifiedBy>J V</cp:lastModifiedBy>
  <dcterms:modified xsi:type="dcterms:W3CDTF">2026-05-27T10:33:12Z</dcterms:modified>
  <cp:revision>2</cp:revision>
  <dc:subject/>
  <dc:title/>
</cp:coreProperties>
</file>