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E6DA4" w:sz="8" w:space="4"/>
        </w:pBdr>
        <w:spacing w:after="60" w:before="0"/>
      </w:pPr>
      <w:r>
        <w:rPr>
          <w:rFonts w:ascii="Georgia" w:cs="Georgia" w:eastAsia="Georgia" w:hAnsi="Georgia"/>
          <w:b/>
          <w:bCs/>
          <w:color w:val="1B3A6B"/>
          <w:sz w:val="36"/>
          <w:szCs w:val="36"/>
        </w:rPr>
        <w:t xml:space="preserve">Unit 5 Quiz — Taxes</w:t>
      </w:r>
    </w:p>
    <w:p>
      <w:pPr>
        <w:spacing w:after="320" w:before="80"/>
      </w:pPr>
      <w:r>
        <w:rPr>
          <w:rFonts w:ascii="Georgia" w:cs="Georgia" w:eastAsia="Georgia" w:hAnsi="Georgia"/>
          <w:i/>
          <w:iCs/>
          <w:color w:val="444444"/>
          <w:sz w:val="22"/>
          <w:szCs w:val="22"/>
        </w:rPr>
        <w:t>Teen Money Independence  ·  Lessons 5.1 – 5.6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55555"/>
                <w:sz w:val="20"/>
                <w:szCs w:val="20"/>
              </w:rPr>
              <w:t xml:space="preserve">Name: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555555"/>
                <w:sz w:val="20"/>
                <w:szCs w:val="20"/>
              </w:rPr>
              <w:t xml:space="preserve">Date: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1 — MULTIPLE CHOICE  (2 POINTS EACH)</w:t>
      </w:r>
    </w:p>
    <w:p>
      <w:pPr>
        <w:spacing w:after="100" w:before="0"/>
      </w:pPr>
      <w:r>
        <w:rPr>
          <w:rFonts w:ascii="Georgia" w:cs="Georgia" w:eastAsia="Georgia" w:hAnsi="Georgia"/>
          <w:i/>
          <w:iCs/>
          <w:color w:val="555555"/>
          <w:sz w:val="20"/>
          <w:szCs w:val="20"/>
        </w:rPr>
        <w:t xml:space="preserve">Circle the best answer.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The U.S. federal income tax system is described as "progressive." This means: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Every dollar you earn is taxed at the same flat rate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Higher-income earners pay a higher rate on each additional dollar above certain thresholds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The government automatically adjusts rates for inflation each year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You pay more in taxes as you spend more money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2.  Alex earned $9,200 from his lawn care business. His self-employment tax rate is 15.3%. Why does he pay 15.3% instead of the 7.65% that W-2 employees pay?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Self-employed workers are penalized for not having an employer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He pays both the employee and employer portions of FICA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His income exceeds the threshold that triggers the higher rate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15.3% only applies to side income, not full-time wages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3.  Sofia worked two W-2 jobs but did not update her W-4 at the second job. She now owes $940 in April. What most likely caused this?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Her first employer withheld too much tax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Her second employer withheld as if it were her only income, leaving a shortfall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She forgot to claim the standard deduction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W-4 forms are only required for self-employed workers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4.  Lucy filed her taxes in February and received a $180 refund. She immediately adjusted her W-4. Her goal was to: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Maximize her refund each April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Get closer to breaking even — neither owing nor receiving a large refund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Reduce the amount of taxes she pays overall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Qualify for more tax credits next year</w:t>
      </w:r>
    </w:p>
    <w:p>
      <w:pPr>
        <w:spacing w:after="6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5.  Which saves you more money — a $1,000 tax deduction or a $1,000 tax credit, if you are in the 22% bracket?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A.  </w:t>
      </w:r>
      <w:r>
        <w:rPr>
          <w:rFonts w:ascii="Georgia" w:cs="Georgia" w:eastAsia="Georgia" w:hAnsi="Georgia"/>
          <w:sz w:val="22"/>
          <w:szCs w:val="22"/>
        </w:rPr>
        <w:t xml:space="preserve">A $1,000 deduction (saves $220)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B.  </w:t>
      </w:r>
      <w:r>
        <w:rPr>
          <w:rFonts w:ascii="Georgia" w:cs="Georgia" w:eastAsia="Georgia" w:hAnsi="Georgia"/>
          <w:sz w:val="22"/>
          <w:szCs w:val="22"/>
        </w:rPr>
        <w:t xml:space="preserve">They save exactly the same amount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C.  </w:t>
      </w:r>
      <w:r>
        <w:rPr>
          <w:rFonts w:ascii="Georgia" w:cs="Georgia" w:eastAsia="Georgia" w:hAnsi="Georgia"/>
          <w:sz w:val="22"/>
          <w:szCs w:val="22"/>
        </w:rPr>
        <w:t xml:space="preserve">A $1,000 tax credit (saves the full $1,000)</w:t>
      </w:r>
    </w:p>
    <w:p>
      <w:pPr>
        <w:spacing w:after="40" w:before="40"/>
      </w:pPr>
      <w:r>
        <w:rPr>
          <w:rFonts w:ascii="Georgia" w:cs="Georgia" w:eastAsia="Georgia" w:hAnsi="Georgia"/>
          <w:sz w:val="22"/>
          <w:szCs w:val="22"/>
        </w:rPr>
        <w:t xml:space="preserve">   D.  </w:t>
      </w:r>
      <w:r>
        <w:rPr>
          <w:rFonts w:ascii="Georgia" w:cs="Georgia" w:eastAsia="Georgia" w:hAnsi="Georgia"/>
          <w:sz w:val="22"/>
          <w:szCs w:val="22"/>
        </w:rPr>
        <w:t xml:space="preserve">A deduction always saves more at higher income levels</w:t>
      </w:r>
    </w:p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2 — SCENARIO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sz w:val="22"/>
                <w:szCs w:val="22"/>
              </w:rPr>
              <w:t xml:space="preserve">👥  It's mid-April. Lucy filed in February and received a $180 refund, then adjusted her W-4. Joseph still hasn't filed and is afraid he owes money. Alex set aside 28% of every self-employment payment throughout the year; his actual tax bill was $1,300, leaving him with $1,276 extra in his tax savings account. Sofia worked two jobs and owes $940 — she didn't realize withholding at her second job was wrong.</w:t>
            </w:r>
          </w:p>
        </w:tc>
      </w:tr>
    </w:tbl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3 — SHORT ANSWER  (5 POINTS EACH)</w:t>
      </w:r>
    </w:p>
    <w:p>
      <w:pPr>
        <w:spacing w:after="8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Explain the difference between a tax deduction and a tax credit. Which is more valuable, and why?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8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2.  Joseph has not filed his taxes and the deadline has passed. What two penalties is he now likely to face? What should he do immediately?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PART 4 — MATH PROBLEM  (10 POINTS)</w:t>
      </w:r>
    </w:p>
    <w:p>
      <w:pPr>
        <w:spacing w:after="40" w:before="16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1.  Alex earned $9,200 from his lawn business this year. Self-employment tax is calculated on 92.35% of net earnings at 15.3%. (a) Calculate his self-employment tax. (b) His income after the SE tax deduction (half of SE tax is deductible) is below the standard deduction, so he owes $0 in federal income tax. How much total does he owe the IRS?</w:t>
      </w:r>
    </w:p>
    <w:p>
      <w:pPr>
        <w:spacing w:after="80" w:before="0"/>
      </w:pPr>
      <w:r>
        <w:rPr>
          <w:rFonts w:ascii="Georgia" w:cs="Georgia" w:eastAsia="Georgia" w:hAnsi="Georgia"/>
          <w:i/>
          <w:iCs/>
          <w:color w:val="666666"/>
          <w:sz w:val="20"/>
          <w:szCs w:val="20"/>
        </w:rPr>
        <w:t xml:space="preserve">Show your work: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0"/>
              <w:bottom w:type="dxa" w:w="200"/>
              <w:right w:type="dxa" w:w="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  <w:r>
        <w:t xml:space="preserve"/>
      </w:r>
    </w:p>
    <w:p>
      <w:pPr>
        <w:spacing w:after="80" w:before="280"/>
      </w:pPr>
      <w:r>
        <w:rPr>
          <w:rFonts w:ascii="Georgia" w:cs="Georgia" w:eastAsia="Georgia" w:hAnsi="Georgia"/>
          <w:b/>
          <w:bCs/>
          <w:color w:val="2E6DA4"/>
          <w:sz w:val="20"/>
          <w:szCs w:val="20"/>
        </w:rPr>
        <w:t xml:space="preserve">SCORE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Multiple Choice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Short Answer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Math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/10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EEF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sz w:val="18"/>
                <w:szCs w:val="18"/>
              </w:rPr>
              <w:t xml:space="preserve">Total</w:t>
            </w:r>
          </w:p>
          <w:p>
            <w:pPr>
              <w:jc w:val="center"/>
            </w:pPr>
            <w:r>
              <w:rPr>
                <w:rFonts w:ascii="Georgia" w:cs="Georgia" w:eastAsia="Georgia" w:hAnsi="Georgia"/>
                <w:color w:val="1B3A6B"/>
                <w:sz w:val="22"/>
                <w:szCs w:val="22"/>
              </w:rPr>
              <w:t xml:space="preserve">/30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0" w:before="0"/>
      </w:pPr>
      <w:r>
        <w:rPr>
          <w:rFonts w:ascii="Georgia" w:cs="Georgia" w:eastAsia="Georgia" w:hAnsi="Georgia"/>
          <w:color w:val="555555"/>
          <w:sz w:val="20"/>
          <w:szCs w:val="20"/>
        </w:rPr>
        <w:t xml:space="preserve">Grader notes:</w:t>
      </w:r>
    </w:p>
    <w:sectPr>
      <w:headerReference w:type="default" r:id="rId7"/>
      <w:footerReference w:type="default" r:id="rId9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4" w:space="2"/>
      </w:pBdr>
      <w:tabs>
        <w:tab w:val="right" w:pos="9360"/>
      </w:tabs>
    </w:pPr>
    <w:r>
      <w:rPr>
        <w:rFonts w:ascii="Arial" w:cs="Arial" w:eastAsia="Arial" w:hAnsi="Arial"/>
        <w:color w:val="888888"/>
        <w:sz w:val="18"/>
        <w:szCs w:val="18"/>
      </w:rPr>
      <w:t xml:space="preserve">Teen Money Independence  ·  </w:t>
    </w:r>
    <w:r>
      <w:rPr>
        <w:rFonts w:ascii="Arial" w:cs="Arial" w:eastAsia="Arial" w:hAnsi="Arial"/>
        <w:b/>
        <w:bCs/>
        <w:color w:val="1B3A6B"/>
        <w:sz w:val="18"/>
        <w:szCs w:val="18"/>
      </w:rPr>
      <w:t xml:space="preserve">Unit 5 Quiz — Taxes</w:t>
    </w:r>
    <w:r>
      <w:rPr>
        <w:rFonts w:ascii="Arial" w:cs="Arial" w:eastAsia="Arial" w:hAnsi="Arial"/>
        <w:i/>
        <w:iCs/>
        <w:color w:val="AAAAAA"/>
        <w:sz w:val="18"/>
        <w:szCs w:val="18"/>
      </w:rPr>
      <w:t xml:space="preserve">	Educator Use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2026-05-27T14:27:02.205Z</dcterms:created>
  <dcterms:modified xsi:type="dcterms:W3CDTF">2026-05-27T14:27:02.205Z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